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25" w:rsidRPr="001C55EC" w:rsidRDefault="00395D25" w:rsidP="00395D25">
      <w:pPr>
        <w:ind w:left="-1440" w:firstLine="731"/>
        <w:rPr>
          <w:rFonts w:ascii="Times New Roman" w:hAnsi="Times New Roman" w:cs="Times New Roman"/>
          <w:b/>
          <w:sz w:val="24"/>
          <w:szCs w:val="24"/>
          <w:u w:val="single"/>
        </w:rPr>
      </w:pPr>
      <w:r w:rsidRPr="001C55EC">
        <w:rPr>
          <w:rFonts w:ascii="Times New Roman" w:hAnsi="Times New Roman" w:cs="Times New Roman"/>
          <w:b/>
          <w:sz w:val="24"/>
          <w:szCs w:val="24"/>
          <w:u w:val="single"/>
        </w:rPr>
        <w:t>HIV Se</w:t>
      </w:r>
      <w:bookmarkStart w:id="0" w:name="_GoBack"/>
      <w:bookmarkEnd w:id="0"/>
      <w:r w:rsidRPr="001C55EC">
        <w:rPr>
          <w:rFonts w:ascii="Times New Roman" w:hAnsi="Times New Roman" w:cs="Times New Roman"/>
          <w:b/>
          <w:sz w:val="24"/>
          <w:szCs w:val="24"/>
          <w:u w:val="single"/>
        </w:rPr>
        <w:t>rology EQAS</w:t>
      </w:r>
    </w:p>
    <w:p w:rsidR="00395D25" w:rsidRDefault="00395D25" w:rsidP="00395D25">
      <w:pPr>
        <w:pStyle w:val="ListParagraph"/>
        <w:tabs>
          <w:tab w:val="left" w:pos="1080"/>
          <w:tab w:val="left" w:pos="5400"/>
        </w:tabs>
        <w:spacing w:after="0" w:line="360" w:lineRule="auto"/>
        <w:ind w:left="-709"/>
        <w:jc w:val="both"/>
        <w:rPr>
          <w:rFonts w:ascii="Times New Roman" w:hAnsi="Times New Roman"/>
          <w:sz w:val="24"/>
          <w:szCs w:val="24"/>
        </w:rPr>
      </w:pPr>
      <w:r w:rsidRPr="008F2CB2">
        <w:rPr>
          <w:rFonts w:ascii="Times New Roman" w:hAnsi="Times New Roman"/>
          <w:sz w:val="24"/>
          <w:szCs w:val="24"/>
        </w:rPr>
        <w:t xml:space="preserve">In India, under the National AIDS Control </w:t>
      </w:r>
      <w:proofErr w:type="spellStart"/>
      <w:r w:rsidRPr="008F2CB2">
        <w:rPr>
          <w:rFonts w:ascii="Times New Roman" w:hAnsi="Times New Roman"/>
          <w:sz w:val="24"/>
          <w:szCs w:val="24"/>
        </w:rPr>
        <w:t>Programme</w:t>
      </w:r>
      <w:proofErr w:type="spellEnd"/>
      <w:r w:rsidRPr="008F2CB2">
        <w:rPr>
          <w:rFonts w:ascii="Times New Roman" w:hAnsi="Times New Roman"/>
          <w:sz w:val="24"/>
          <w:szCs w:val="24"/>
        </w:rPr>
        <w:t>,</w:t>
      </w:r>
      <w:r>
        <w:rPr>
          <w:rFonts w:ascii="Times New Roman" w:hAnsi="Times New Roman"/>
          <w:sz w:val="24"/>
          <w:szCs w:val="24"/>
        </w:rPr>
        <w:t xml:space="preserve"> </w:t>
      </w:r>
      <w:r w:rsidRPr="00A05B1D">
        <w:rPr>
          <w:rFonts w:ascii="Times New Roman" w:hAnsi="Times New Roman"/>
          <w:sz w:val="24"/>
          <w:szCs w:val="24"/>
        </w:rPr>
        <w:t xml:space="preserve">National AIDS Control Organization (NACO) </w:t>
      </w:r>
      <w:r w:rsidRPr="008F2CB2">
        <w:rPr>
          <w:rFonts w:ascii="Times New Roman" w:hAnsi="Times New Roman"/>
          <w:sz w:val="24"/>
          <w:szCs w:val="24"/>
        </w:rPr>
        <w:t xml:space="preserve">has established more than 5000 laboratories </w:t>
      </w:r>
      <w:r>
        <w:rPr>
          <w:rFonts w:ascii="Times New Roman" w:hAnsi="Times New Roman"/>
          <w:sz w:val="24"/>
          <w:szCs w:val="24"/>
        </w:rPr>
        <w:t>to carry out</w:t>
      </w:r>
      <w:r w:rsidRPr="008F2CB2">
        <w:rPr>
          <w:rFonts w:ascii="Times New Roman" w:hAnsi="Times New Roman"/>
          <w:sz w:val="24"/>
          <w:szCs w:val="24"/>
        </w:rPr>
        <w:t xml:space="preserve"> diagnosis of HIV infection. HIV infection is routinely diagnosed by detecting HIV antibodies using tests like ELISAs and Rapid tests based on various principles. To monitor the performance of these laboratories, a three tier system has been established where all the testing centers (ICTCs) have been grouped under </w:t>
      </w:r>
      <w:r>
        <w:rPr>
          <w:rFonts w:ascii="Times New Roman" w:hAnsi="Times New Roman"/>
          <w:sz w:val="24"/>
          <w:szCs w:val="24"/>
        </w:rPr>
        <w:t>different State Reference Laboratories (S</w:t>
      </w:r>
      <w:r w:rsidRPr="008F2CB2">
        <w:rPr>
          <w:rFonts w:ascii="Times New Roman" w:hAnsi="Times New Roman"/>
          <w:sz w:val="24"/>
          <w:szCs w:val="24"/>
        </w:rPr>
        <w:t>RLs</w:t>
      </w:r>
      <w:r>
        <w:rPr>
          <w:rFonts w:ascii="Times New Roman" w:hAnsi="Times New Roman"/>
          <w:sz w:val="24"/>
          <w:szCs w:val="24"/>
        </w:rPr>
        <w:t>)</w:t>
      </w:r>
      <w:r w:rsidRPr="008F2CB2">
        <w:rPr>
          <w:rFonts w:ascii="Times New Roman" w:hAnsi="Times New Roman"/>
          <w:sz w:val="24"/>
          <w:szCs w:val="24"/>
        </w:rPr>
        <w:t xml:space="preserve">. The SRLs are grouped under different </w:t>
      </w:r>
      <w:r>
        <w:rPr>
          <w:rFonts w:ascii="Times New Roman" w:hAnsi="Times New Roman"/>
          <w:sz w:val="24"/>
          <w:szCs w:val="24"/>
        </w:rPr>
        <w:t>National Reference Laboratories (</w:t>
      </w:r>
      <w:r w:rsidRPr="008F2CB2">
        <w:rPr>
          <w:rFonts w:ascii="Times New Roman" w:hAnsi="Times New Roman"/>
          <w:sz w:val="24"/>
          <w:szCs w:val="24"/>
        </w:rPr>
        <w:t>NRLs</w:t>
      </w:r>
      <w:r>
        <w:rPr>
          <w:rFonts w:ascii="Times New Roman" w:hAnsi="Times New Roman"/>
          <w:sz w:val="24"/>
          <w:szCs w:val="24"/>
        </w:rPr>
        <w:t>)</w:t>
      </w:r>
      <w:r w:rsidRPr="008F2CB2">
        <w:rPr>
          <w:rFonts w:ascii="Times New Roman" w:hAnsi="Times New Roman"/>
          <w:sz w:val="24"/>
          <w:szCs w:val="24"/>
        </w:rPr>
        <w:t xml:space="preserve"> and NRLs come under an Apex Laboratory</w:t>
      </w:r>
      <w:r>
        <w:rPr>
          <w:rFonts w:ascii="Times New Roman" w:hAnsi="Times New Roman"/>
          <w:sz w:val="24"/>
          <w:szCs w:val="24"/>
        </w:rPr>
        <w:t xml:space="preserve"> (ICMR-NITVAR) </w:t>
      </w:r>
      <w:r w:rsidRPr="008F2CB2">
        <w:rPr>
          <w:rFonts w:ascii="Times New Roman" w:hAnsi="Times New Roman"/>
          <w:sz w:val="24"/>
          <w:szCs w:val="24"/>
        </w:rPr>
        <w:t xml:space="preserve"> </w:t>
      </w:r>
    </w:p>
    <w:p w:rsidR="00395D25" w:rsidRDefault="00395D25" w:rsidP="00395D25">
      <w:pPr>
        <w:pStyle w:val="ListParagraph"/>
        <w:tabs>
          <w:tab w:val="left" w:pos="1080"/>
          <w:tab w:val="left" w:pos="5400"/>
        </w:tabs>
        <w:spacing w:after="0" w:line="360" w:lineRule="auto"/>
        <w:ind w:left="-1440" w:firstLine="731"/>
        <w:jc w:val="both"/>
        <w:rPr>
          <w:rFonts w:ascii="Times New Roman" w:hAnsi="Times New Roman"/>
          <w:sz w:val="24"/>
          <w:szCs w:val="24"/>
        </w:rPr>
      </w:pPr>
    </w:p>
    <w:p w:rsidR="00395D25" w:rsidRDefault="00395D25" w:rsidP="00395D25">
      <w:pPr>
        <w:pStyle w:val="ListParagraph"/>
        <w:tabs>
          <w:tab w:val="left" w:pos="1080"/>
          <w:tab w:val="left" w:pos="5400"/>
        </w:tabs>
        <w:spacing w:after="0" w:line="360" w:lineRule="auto"/>
        <w:ind w:left="-709" w:hanging="142"/>
        <w:jc w:val="both"/>
        <w:rPr>
          <w:rFonts w:ascii="Times New Roman" w:hAnsi="Times New Roman"/>
          <w:sz w:val="24"/>
          <w:szCs w:val="24"/>
        </w:rPr>
      </w:pPr>
      <w:r>
        <w:rPr>
          <w:rFonts w:ascii="Times New Roman" w:hAnsi="Times New Roman"/>
          <w:sz w:val="24"/>
          <w:szCs w:val="24"/>
        </w:rPr>
        <w:t xml:space="preserve">   HIV Serology </w:t>
      </w:r>
      <w:r w:rsidRPr="008F2CB2">
        <w:rPr>
          <w:rFonts w:ascii="Times New Roman" w:hAnsi="Times New Roman"/>
          <w:sz w:val="24"/>
          <w:szCs w:val="24"/>
        </w:rPr>
        <w:t xml:space="preserve">EQAS is conducted twice a </w:t>
      </w:r>
      <w:r w:rsidRPr="00A05B1D">
        <w:rPr>
          <w:rFonts w:ascii="Times New Roman" w:hAnsi="Times New Roman"/>
          <w:sz w:val="24"/>
          <w:szCs w:val="24"/>
        </w:rPr>
        <w:t>financial</w:t>
      </w:r>
      <w:r>
        <w:rPr>
          <w:rFonts w:ascii="Times New Roman" w:hAnsi="Times New Roman"/>
          <w:sz w:val="24"/>
          <w:szCs w:val="24"/>
        </w:rPr>
        <w:t xml:space="preserve"> </w:t>
      </w:r>
      <w:r w:rsidRPr="008F2CB2">
        <w:rPr>
          <w:rFonts w:ascii="Times New Roman" w:hAnsi="Times New Roman"/>
          <w:sz w:val="24"/>
          <w:szCs w:val="24"/>
        </w:rPr>
        <w:t>year wherein Apex lab</w:t>
      </w:r>
      <w:r>
        <w:rPr>
          <w:rFonts w:ascii="Times New Roman" w:hAnsi="Times New Roman"/>
          <w:sz w:val="24"/>
          <w:szCs w:val="24"/>
        </w:rPr>
        <w:t xml:space="preserve">oratory (ICMR-NITVAR) </w:t>
      </w:r>
      <w:r w:rsidRPr="008F2CB2">
        <w:rPr>
          <w:rFonts w:ascii="Times New Roman" w:hAnsi="Times New Roman"/>
          <w:sz w:val="24"/>
          <w:szCs w:val="24"/>
        </w:rPr>
        <w:t xml:space="preserve">sends proficiency panels to </w:t>
      </w:r>
      <w:r>
        <w:rPr>
          <w:rFonts w:ascii="Times New Roman" w:hAnsi="Times New Roman"/>
          <w:sz w:val="24"/>
          <w:szCs w:val="24"/>
        </w:rPr>
        <w:t>13</w:t>
      </w:r>
      <w:r w:rsidRPr="008F2CB2">
        <w:rPr>
          <w:rFonts w:ascii="Times New Roman" w:hAnsi="Times New Roman"/>
          <w:sz w:val="24"/>
          <w:szCs w:val="24"/>
        </w:rPr>
        <w:t>NRLs</w:t>
      </w:r>
      <w:r>
        <w:rPr>
          <w:rFonts w:ascii="Times New Roman" w:hAnsi="Times New Roman"/>
          <w:sz w:val="24"/>
          <w:szCs w:val="24"/>
        </w:rPr>
        <w:t xml:space="preserve"> (12 under NACO network and to National Institute for Research in Tuberculosis) and 18 SRLs from the states of Goa, Gujarat and Maharashtra. In addition to NRLs &amp; SRLs</w:t>
      </w:r>
      <w:r w:rsidR="006C41A0">
        <w:rPr>
          <w:rFonts w:ascii="Times New Roman" w:hAnsi="Times New Roman"/>
          <w:sz w:val="24"/>
          <w:szCs w:val="24"/>
        </w:rPr>
        <w:t>,</w:t>
      </w:r>
      <w:r>
        <w:rPr>
          <w:rFonts w:ascii="Times New Roman" w:hAnsi="Times New Roman"/>
          <w:sz w:val="24"/>
          <w:szCs w:val="24"/>
        </w:rPr>
        <w:t xml:space="preserve"> the PT Unit is also open to private laboratories involved in HIV testing. The private laboratories have to register in the EQAS </w:t>
      </w:r>
      <w:proofErr w:type="spellStart"/>
      <w:r>
        <w:rPr>
          <w:rFonts w:ascii="Times New Roman" w:hAnsi="Times New Roman"/>
          <w:sz w:val="24"/>
          <w:szCs w:val="24"/>
        </w:rPr>
        <w:t>programme</w:t>
      </w:r>
      <w:proofErr w:type="spellEnd"/>
      <w:r>
        <w:rPr>
          <w:rFonts w:ascii="Times New Roman" w:hAnsi="Times New Roman"/>
          <w:sz w:val="24"/>
          <w:szCs w:val="24"/>
        </w:rPr>
        <w:t xml:space="preserve"> on payment basis.</w:t>
      </w:r>
    </w:p>
    <w:p w:rsidR="007165D2" w:rsidRDefault="007165D2" w:rsidP="00395D25">
      <w:pPr>
        <w:ind w:left="-709" w:hanging="142"/>
      </w:pPr>
    </w:p>
    <w:sectPr w:rsidR="007165D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60" w:rsidRDefault="007B3660" w:rsidP="00C533B9">
      <w:pPr>
        <w:spacing w:after="0" w:line="240" w:lineRule="auto"/>
      </w:pPr>
      <w:r>
        <w:separator/>
      </w:r>
    </w:p>
  </w:endnote>
  <w:endnote w:type="continuationSeparator" w:id="0">
    <w:p w:rsidR="007B3660" w:rsidRDefault="007B3660" w:rsidP="00C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60" w:rsidRDefault="007B3660" w:rsidP="00C533B9">
      <w:pPr>
        <w:spacing w:after="0" w:line="240" w:lineRule="auto"/>
      </w:pPr>
      <w:r>
        <w:separator/>
      </w:r>
    </w:p>
  </w:footnote>
  <w:footnote w:type="continuationSeparator" w:id="0">
    <w:p w:rsidR="007B3660" w:rsidRDefault="007B3660" w:rsidP="00C53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B9" w:rsidRDefault="00C533B9">
    <w:pPr>
      <w:pStyle w:val="Header"/>
    </w:pPr>
    <w:r>
      <w:rPr>
        <w:noProof/>
        <w:lang w:val="en-IN" w:eastAsia="en-IN"/>
      </w:rPr>
      <w:t xml:space="preserve">                                                                                                                                           </w:t>
    </w:r>
    <w:r>
      <w:rPr>
        <w:noProof/>
        <w:lang w:val="en-IN" w:eastAsia="en-IN"/>
      </w:rPr>
      <w:drawing>
        <wp:inline distT="0" distB="0" distL="0" distR="0" wp14:anchorId="7E4BF981" wp14:editId="43AFD2D5">
          <wp:extent cx="1189990" cy="3810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6"/>
    <w:rsid w:val="00395D25"/>
    <w:rsid w:val="006C41A0"/>
    <w:rsid w:val="007165D2"/>
    <w:rsid w:val="007B3660"/>
    <w:rsid w:val="008A39C6"/>
    <w:rsid w:val="00C533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6CF79-9D7F-43CB-AB33-0F3AC35C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2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D25"/>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C53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3B9"/>
    <w:rPr>
      <w:lang w:val="en-US"/>
    </w:rPr>
  </w:style>
  <w:style w:type="paragraph" w:styleId="Footer">
    <w:name w:val="footer"/>
    <w:basedOn w:val="Normal"/>
    <w:link w:val="FooterChar"/>
    <w:uiPriority w:val="99"/>
    <w:unhideWhenUsed/>
    <w:rsid w:val="00C53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3B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2024-08-12T06:55:00Z</dcterms:created>
  <dcterms:modified xsi:type="dcterms:W3CDTF">2024-08-14T05:48:00Z</dcterms:modified>
</cp:coreProperties>
</file>